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34D" w:rsidRDefault="007C6D1E">
      <w:pPr>
        <w:spacing w:line="580" w:lineRule="exact"/>
        <w:jc w:val="center"/>
        <w:rPr>
          <w:rFonts w:ascii="方正小标宋_GBK" w:eastAsia="方正小标宋_GBK" w:hAnsi="方正小标宋_GBK" w:cs="方正小标宋_GBK"/>
          <w:sz w:val="44"/>
        </w:rPr>
      </w:pPr>
      <w:r>
        <w:rPr>
          <w:rFonts w:ascii="方正小标宋_GBK" w:eastAsia="方正小标宋_GBK" w:hAnsi="方正小标宋_GBK" w:cs="方正小标宋_GBK" w:hint="eastAsia"/>
          <w:sz w:val="44"/>
          <w:szCs w:val="44"/>
        </w:rPr>
        <w:t>关于《萧县充电基础设施专项规划（</w:t>
      </w:r>
      <w:r>
        <w:rPr>
          <w:rFonts w:ascii="方正小标宋_GBK" w:eastAsia="方正小标宋_GBK" w:hAnsi="方正小标宋_GBK" w:cs="方正小标宋_GBK" w:hint="eastAsia"/>
          <w:sz w:val="44"/>
          <w:szCs w:val="44"/>
        </w:rPr>
        <w:t>2023-2035</w:t>
      </w:r>
      <w:r>
        <w:rPr>
          <w:rFonts w:ascii="方正小标宋_GBK" w:eastAsia="方正小标宋_GBK" w:hAnsi="方正小标宋_GBK" w:cs="方正小标宋_GBK" w:hint="eastAsia"/>
          <w:sz w:val="44"/>
          <w:szCs w:val="44"/>
        </w:rPr>
        <w:t>年）</w:t>
      </w:r>
      <w:r w:rsidR="00725061">
        <w:rPr>
          <w:rFonts w:ascii="方正小标宋_GBK" w:eastAsia="方正小标宋_GBK" w:hAnsi="方正小标宋_GBK" w:cs="方正小标宋_GBK" w:hint="eastAsia"/>
          <w:sz w:val="44"/>
          <w:szCs w:val="44"/>
        </w:rPr>
        <w:t>（征求意见稿）</w:t>
      </w:r>
      <w:r>
        <w:rPr>
          <w:rFonts w:ascii="方正小标宋_GBK" w:eastAsia="方正小标宋_GBK" w:hAnsi="方正小标宋_GBK" w:cs="方正小标宋_GBK" w:hint="eastAsia"/>
          <w:sz w:val="44"/>
          <w:szCs w:val="44"/>
        </w:rPr>
        <w:t>》</w:t>
      </w:r>
      <w:r>
        <w:rPr>
          <w:rFonts w:ascii="方正小标宋_GBK" w:eastAsia="方正小标宋_GBK" w:hAnsi="方正小标宋_GBK" w:cs="方正小标宋_GBK" w:hint="eastAsia"/>
          <w:sz w:val="44"/>
          <w:szCs w:val="44"/>
        </w:rPr>
        <w:t>起草说明</w:t>
      </w:r>
    </w:p>
    <w:p w:rsidR="00AB634D" w:rsidRDefault="00AB634D">
      <w:pPr>
        <w:spacing w:line="580" w:lineRule="exact"/>
        <w:ind w:firstLineChars="200" w:firstLine="640"/>
        <w:rPr>
          <w:rFonts w:ascii="Times New Roman" w:eastAsia="仿宋_GB2312" w:hAnsi="Times New Roman" w:cs="Times New Roman"/>
          <w:sz w:val="32"/>
          <w:szCs w:val="32"/>
        </w:rPr>
      </w:pPr>
    </w:p>
    <w:p w:rsidR="00AB634D" w:rsidRDefault="007C6D1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为贯彻落实</w:t>
      </w:r>
      <w:r>
        <w:rPr>
          <w:rFonts w:ascii="Times New Roman" w:eastAsia="仿宋_GB2312" w:hAnsi="Times New Roman" w:cs="Times New Roman" w:hint="eastAsia"/>
          <w:sz w:val="32"/>
          <w:szCs w:val="32"/>
        </w:rPr>
        <w:t>《国务院办公厅关于进一步构建高质量充电基础设施体系的指导意见》（国办发〔</w:t>
      </w:r>
      <w:r>
        <w:rPr>
          <w:rFonts w:ascii="Times New Roman" w:eastAsia="仿宋_GB2312" w:hAnsi="Times New Roman" w:cs="Times New Roman" w:hint="eastAsia"/>
          <w:sz w:val="32"/>
          <w:szCs w:val="32"/>
        </w:rPr>
        <w:t>2023</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19</w:t>
      </w:r>
      <w:r>
        <w:rPr>
          <w:rFonts w:ascii="Times New Roman" w:eastAsia="仿宋_GB2312" w:hAnsi="Times New Roman" w:cs="Times New Roman" w:hint="eastAsia"/>
          <w:sz w:val="32"/>
          <w:szCs w:val="32"/>
        </w:rPr>
        <w:t>号）、</w:t>
      </w:r>
      <w:r>
        <w:rPr>
          <w:rFonts w:ascii="Times New Roman" w:eastAsia="仿宋_GB2312" w:hAnsi="Times New Roman" w:cs="Times New Roman"/>
          <w:sz w:val="32"/>
          <w:szCs w:val="32"/>
        </w:rPr>
        <w:t>《国家发展改革委</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国家能源局关于加快推进充电基础设施建设</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更好支持新能源汽车下乡和乡村振兴的实施意见》（发改综合〔</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w:t>
      </w:r>
      <w:r>
        <w:rPr>
          <w:rFonts w:ascii="Times New Roman" w:eastAsia="仿宋_GB2312" w:hAnsi="Times New Roman" w:cs="Times New Roman"/>
          <w:sz w:val="32"/>
          <w:szCs w:val="32"/>
        </w:rPr>
        <w:t>545</w:t>
      </w:r>
      <w:r>
        <w:rPr>
          <w:rFonts w:ascii="Times New Roman" w:eastAsia="仿宋_GB2312" w:hAnsi="Times New Roman" w:cs="Times New Roman"/>
          <w:sz w:val="32"/>
          <w:szCs w:val="32"/>
        </w:rPr>
        <w:t>号）、《安徽省电动汽车充电基础设施建设</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规划</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（皖能源电力〔</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w:t>
      </w:r>
      <w:r>
        <w:rPr>
          <w:rFonts w:ascii="Times New Roman" w:eastAsia="仿宋_GB2312" w:hAnsi="Times New Roman" w:cs="Times New Roman"/>
          <w:sz w:val="32"/>
          <w:szCs w:val="32"/>
        </w:rPr>
        <w:t>59</w:t>
      </w:r>
      <w:r>
        <w:rPr>
          <w:rFonts w:ascii="Times New Roman" w:eastAsia="仿宋_GB2312" w:hAnsi="Times New Roman" w:cs="Times New Roman"/>
          <w:sz w:val="32"/>
          <w:szCs w:val="32"/>
        </w:rPr>
        <w:t>号）及《安徽省发展改革委安徽省能源局关于进一步做好全省充换电基础设施建设工作的通知》</w:t>
      </w:r>
      <w:r>
        <w:rPr>
          <w:rFonts w:ascii="Times New Roman" w:eastAsia="仿宋_GB2312" w:hAnsi="Times New Roman" w:cs="Times New Roman" w:hint="eastAsia"/>
          <w:sz w:val="32"/>
          <w:szCs w:val="32"/>
        </w:rPr>
        <w:t>（皖发改产业〔</w:t>
      </w:r>
      <w:r>
        <w:rPr>
          <w:rFonts w:ascii="Times New Roman" w:eastAsia="仿宋_GB2312" w:hAnsi="Times New Roman" w:cs="Times New Roman" w:hint="eastAsia"/>
          <w:sz w:val="32"/>
          <w:szCs w:val="32"/>
        </w:rPr>
        <w:t>2023</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291</w:t>
      </w:r>
      <w:r>
        <w:rPr>
          <w:rFonts w:ascii="Times New Roman" w:eastAsia="仿宋_GB2312" w:hAnsi="Times New Roman" w:cs="Times New Roman" w:hint="eastAsia"/>
          <w:sz w:val="32"/>
          <w:szCs w:val="32"/>
        </w:rPr>
        <w:t>号）</w:t>
      </w:r>
      <w:r>
        <w:rPr>
          <w:rFonts w:ascii="Times New Roman" w:eastAsia="仿宋_GB2312" w:hAnsi="Times New Roman" w:cs="Times New Roman"/>
          <w:sz w:val="32"/>
          <w:szCs w:val="32"/>
        </w:rPr>
        <w:t>等文件精神，加快推进萧县电动汽车充电基础设施建设，促进电动汽车规模化应用</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我委</w:t>
      </w:r>
      <w:r>
        <w:rPr>
          <w:rFonts w:ascii="Times New Roman" w:eastAsia="仿宋_GB2312" w:hAnsi="Times New Roman" w:cs="Times New Roman"/>
          <w:sz w:val="32"/>
          <w:szCs w:val="32"/>
        </w:rPr>
        <w:t>制定《萧县充电基础设施专项规划</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-203</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p>
    <w:p w:rsidR="00AB634D" w:rsidRDefault="007C6D1E">
      <w:pPr>
        <w:spacing w:line="572"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目前萧县充电基础设施布局网络无法支撑电动汽车规模化发展，严重制约新能源汽车的发展，</w:t>
      </w:r>
      <w:r>
        <w:rPr>
          <w:rFonts w:ascii="Times New Roman" w:eastAsia="仿宋_GB2312" w:hAnsi="Times New Roman" w:cs="Times New Roman" w:hint="eastAsia"/>
          <w:sz w:val="32"/>
          <w:szCs w:val="32"/>
        </w:rPr>
        <w:t>因此</w:t>
      </w:r>
      <w:r>
        <w:rPr>
          <w:rFonts w:ascii="Times New Roman" w:eastAsia="仿宋_GB2312" w:hAnsi="Times New Roman" w:cs="Times New Roman"/>
          <w:sz w:val="32"/>
          <w:szCs w:val="32"/>
        </w:rPr>
        <w:t>需要通过提前布局萧县新能源汽车充电基础设施的建设，为未来萧县新</w:t>
      </w:r>
      <w:r>
        <w:rPr>
          <w:rFonts w:ascii="Times New Roman" w:eastAsia="仿宋_GB2312" w:hAnsi="Times New Roman" w:cs="Times New Roman"/>
          <w:sz w:val="32"/>
          <w:szCs w:val="32"/>
        </w:rPr>
        <w:t>能源汽车的发展打好夯实的基础</w:t>
      </w:r>
      <w:bookmarkStart w:id="0" w:name="_GoBack"/>
      <w:bookmarkEnd w:id="0"/>
      <w:r>
        <w:rPr>
          <w:rFonts w:ascii="Times New Roman" w:eastAsia="仿宋_GB2312" w:hAnsi="Times New Roman" w:cs="Times New Roman"/>
          <w:sz w:val="32"/>
          <w:szCs w:val="32"/>
        </w:rPr>
        <w:t>。</w:t>
      </w:r>
    </w:p>
    <w:p w:rsidR="00AB634D" w:rsidRDefault="007C6D1E">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按照统筹规划、科学布局、适度超前、有序建设，统一标准、通用开放，依托市场、创新机制的原则，力争</w:t>
      </w:r>
      <w:r>
        <w:rPr>
          <w:rFonts w:ascii="Times New Roman" w:eastAsia="仿宋_GB2312" w:hAnsi="Times New Roman" w:cs="Times New Roman"/>
          <w:sz w:val="32"/>
          <w:szCs w:val="32"/>
        </w:rPr>
        <w:t>到</w:t>
      </w:r>
      <w:r>
        <w:rPr>
          <w:rFonts w:ascii="Times New Roman" w:eastAsia="仿宋_GB2312" w:hAnsi="Times New Roman" w:cs="Times New Roman"/>
          <w:sz w:val="32"/>
          <w:szCs w:val="32"/>
        </w:rPr>
        <w:t>203</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新建充电桩累计达到</w:t>
      </w:r>
      <w:r>
        <w:rPr>
          <w:rFonts w:ascii="Times New Roman" w:eastAsia="仿宋_GB2312" w:hAnsi="Times New Roman" w:cs="Times New Roman" w:hint="eastAsia"/>
          <w:sz w:val="32"/>
          <w:szCs w:val="32"/>
        </w:rPr>
        <w:t>4040</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基本建成适度超前、车桩相随、智能高效的充电基础设施体系，满足</w:t>
      </w:r>
      <w:r>
        <w:rPr>
          <w:rFonts w:ascii="Times New Roman" w:eastAsia="仿宋_GB2312" w:hAnsi="Times New Roman" w:cs="Times New Roman" w:hint="eastAsia"/>
          <w:sz w:val="32"/>
          <w:szCs w:val="32"/>
        </w:rPr>
        <w:t>约</w:t>
      </w:r>
      <w:r>
        <w:rPr>
          <w:rFonts w:ascii="Times New Roman" w:eastAsia="仿宋_GB2312" w:hAnsi="Times New Roman" w:cs="Times New Roman" w:hint="eastAsia"/>
          <w:sz w:val="32"/>
          <w:szCs w:val="32"/>
        </w:rPr>
        <w:t>4000</w:t>
      </w:r>
      <w:r>
        <w:rPr>
          <w:rFonts w:ascii="Times New Roman" w:eastAsia="仿宋_GB2312" w:hAnsi="Times New Roman" w:cs="Times New Roman"/>
          <w:sz w:val="32"/>
          <w:szCs w:val="32"/>
        </w:rPr>
        <w:t>辆新能源汽车的充电需求。</w:t>
      </w:r>
    </w:p>
    <w:p w:rsidR="00AB634D" w:rsidRDefault="00AB634D">
      <w:pPr>
        <w:spacing w:line="580" w:lineRule="exact"/>
        <w:rPr>
          <w:rFonts w:ascii="方正仿宋_GBK" w:eastAsia="方正仿宋_GBK" w:hAnsi="方正仿宋_GBK" w:cs="方正仿宋_GBK"/>
          <w:sz w:val="32"/>
          <w:szCs w:val="32"/>
        </w:rPr>
      </w:pPr>
    </w:p>
    <w:sectPr w:rsidR="00AB634D" w:rsidSect="00AB63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6D1E" w:rsidRDefault="007C6D1E" w:rsidP="00725061">
      <w:r>
        <w:separator/>
      </w:r>
    </w:p>
  </w:endnote>
  <w:endnote w:type="continuationSeparator" w:id="1">
    <w:p w:rsidR="007C6D1E" w:rsidRDefault="007C6D1E" w:rsidP="007250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6D1E" w:rsidRDefault="007C6D1E" w:rsidP="00725061">
      <w:r>
        <w:separator/>
      </w:r>
    </w:p>
  </w:footnote>
  <w:footnote w:type="continuationSeparator" w:id="1">
    <w:p w:rsidR="007C6D1E" w:rsidRDefault="007C6D1E" w:rsidP="007250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GI2ZDQwOTg5MmQ2MTY4OTFhYTMwMDZhMDUxYjVjNmEifQ=="/>
  </w:docVars>
  <w:rsids>
    <w:rsidRoot w:val="420D55D0"/>
    <w:rsid w:val="00725061"/>
    <w:rsid w:val="007C6D1E"/>
    <w:rsid w:val="00AB634D"/>
    <w:rsid w:val="3D732FB8"/>
    <w:rsid w:val="420D55D0"/>
    <w:rsid w:val="42454CB9"/>
    <w:rsid w:val="6609788A"/>
    <w:rsid w:val="76D232B9"/>
    <w:rsid w:val="782D56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B634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250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25061"/>
    <w:rPr>
      <w:kern w:val="2"/>
      <w:sz w:val="18"/>
      <w:szCs w:val="18"/>
    </w:rPr>
  </w:style>
  <w:style w:type="paragraph" w:styleId="a4">
    <w:name w:val="footer"/>
    <w:basedOn w:val="a"/>
    <w:link w:val="Char0"/>
    <w:rsid w:val="00725061"/>
    <w:pPr>
      <w:tabs>
        <w:tab w:val="center" w:pos="4153"/>
        <w:tab w:val="right" w:pos="8306"/>
      </w:tabs>
      <w:snapToGrid w:val="0"/>
      <w:jc w:val="left"/>
    </w:pPr>
    <w:rPr>
      <w:sz w:val="18"/>
      <w:szCs w:val="18"/>
    </w:rPr>
  </w:style>
  <w:style w:type="character" w:customStyle="1" w:styleId="Char0">
    <w:name w:val="页脚 Char"/>
    <w:basedOn w:val="a0"/>
    <w:link w:val="a4"/>
    <w:rsid w:val="0072506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79</Words>
  <Characters>454</Characters>
  <Application>Microsoft Office Word</Application>
  <DocSecurity>0</DocSecurity>
  <Lines>3</Lines>
  <Paragraphs>1</Paragraphs>
  <ScaleCrop>false</ScaleCrop>
  <Company>China</Company>
  <LinksUpToDate>false</LinksUpToDate>
  <CharactersWithSpaces>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ππ</dc:creator>
  <cp:lastModifiedBy>王继刚</cp:lastModifiedBy>
  <cp:revision>2</cp:revision>
  <cp:lastPrinted>2023-12-19T09:02:00Z</cp:lastPrinted>
  <dcterms:created xsi:type="dcterms:W3CDTF">2023-12-19T03:22:00Z</dcterms:created>
  <dcterms:modified xsi:type="dcterms:W3CDTF">2023-12-28T07:14:00Z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775B89DA757045C58F26812977BB7C32_13</vt:lpwstr>
  </property>
</Properties>
</file>